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44"/>
          <w:szCs w:val="44"/>
          <w:lang w:eastAsia="zh-CN"/>
        </w:rPr>
      </w:pPr>
      <w:r>
        <w:rPr>
          <w:rFonts w:hint="eastAsia" w:ascii="黑体" w:eastAsia="黑体"/>
          <w:b/>
          <w:sz w:val="44"/>
          <w:szCs w:val="44"/>
          <w:lang w:val="en-US" w:eastAsia="zh-CN"/>
        </w:rPr>
        <w:t>机电一体化技术</w:t>
      </w:r>
      <w:r>
        <w:rPr>
          <w:rFonts w:hint="eastAsia" w:ascii="黑体" w:eastAsia="黑体"/>
          <w:b/>
          <w:sz w:val="44"/>
          <w:szCs w:val="44"/>
        </w:rPr>
        <w:t>专业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2023</w:t>
      </w:r>
      <w:r>
        <w:rPr>
          <w:rFonts w:hint="eastAsia" w:ascii="黑体" w:eastAsia="黑体"/>
          <w:b/>
          <w:sz w:val="44"/>
          <w:szCs w:val="44"/>
        </w:rPr>
        <w:t>年单招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职业</w:t>
      </w:r>
      <w:r>
        <w:rPr>
          <w:rFonts w:hint="eastAsia" w:ascii="黑体" w:eastAsia="黑体"/>
          <w:b/>
          <w:sz w:val="44"/>
          <w:szCs w:val="44"/>
        </w:rPr>
        <w:t>技能测试</w:t>
      </w: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  <w:lang w:val="en-US" w:eastAsia="zh-CN"/>
        </w:rPr>
        <w:t>考试</w:t>
      </w:r>
      <w:r>
        <w:rPr>
          <w:rFonts w:hint="eastAsia" w:ascii="黑体" w:eastAsia="黑体"/>
          <w:b/>
          <w:sz w:val="44"/>
          <w:szCs w:val="44"/>
        </w:rPr>
        <w:t>大纲</w:t>
      </w:r>
    </w:p>
    <w:p>
      <w:pPr>
        <w:ind w:left="568"/>
        <w:rPr>
          <w:rFonts w:ascii="楷体_GB2312" w:eastAsia="楷体_GB2312"/>
          <w:b/>
          <w:bCs/>
          <w:sz w:val="32"/>
          <w:szCs w:val="32"/>
        </w:rPr>
      </w:pPr>
    </w:p>
    <w:p>
      <w:pPr>
        <w:numPr>
          <w:ilvl w:val="0"/>
          <w:numId w:val="0"/>
        </w:numPr>
        <w:ind w:left="568" w:leftChars="0"/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一、适用对象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本考试大纲适用于2023年海南省高等职业院校对口单独考试招生职业技能测试（海南经贸职业技术学院的招生专业）。</w:t>
      </w:r>
    </w:p>
    <w:p>
      <w:pPr>
        <w:numPr>
          <w:ilvl w:val="0"/>
          <w:numId w:val="0"/>
        </w:numPr>
        <w:ind w:left="568" w:leftChars="0"/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二、考试总体内容和要求</w:t>
      </w:r>
    </w:p>
    <w:p>
      <w:pPr>
        <w:pStyle w:val="11"/>
        <w:numPr>
          <w:ilvl w:val="0"/>
          <w:numId w:val="0"/>
        </w:num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eastAsia="楷体_GB2312"/>
          <w:b w:val="0"/>
          <w:bCs w:val="0"/>
          <w:sz w:val="32"/>
          <w:szCs w:val="32"/>
          <w:lang w:val="en-US" w:eastAsia="zh-CN"/>
        </w:rPr>
        <w:t>专业能力测试（以教育部发布的中职专业教学标准中核心专业知识为基本依据）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100分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</w:t>
      </w:r>
    </w:p>
    <w:p>
      <w:pPr>
        <w:pStyle w:val="11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考察学生对于机电一体化技术相关知识的认知程度，如机械制图、机械基础、电工与电子基础、电气控制、液压与气动技术、PLC应用技术、行业规范及职业道德等。学生对机电一体化专业知识与相关概念有一定认识，能够应用所学知识解析行业、产业相应场景。专业能力测试考试形式为笔试，闭卷。具体内容要求如下：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模块一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：机械制图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内容：制图国家标准基本规定；常用几何图形画法、正投影法和视图；公差、配合等基本术语及其定义；械与配合标准的基本规定；配合相关代号和识读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要求：掌握机械制图的相关理论、概念和基本读图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模块二：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机械基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内容：机械连接方式；各类常见机构；机械传动方式；基本力学理论等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要求：掌握机械基础的相关理论、概念和基本力学分析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模块三：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电工与电子基础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内容：电路组成的基本要素；电流、电压和电功率、电动势、电位和电能；电阻元件电压与电流的关系、欧姆定律；电阻串联、并联及混联的连接；二/三极管的结构、电路符号、引脚及其特性；二/三极管基本电路及其应用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要求：掌握电工电子的相关理论、概念和基础电路分析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模块四：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电气控制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内容：电气控制线路中常用的低压电器（定义、分类、用途）；电气控制系统图的符号；电气控制电路基本控制规律等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要求：掌握电气控制相关理论、概念和基本控制机理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液压与气动技术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内容：常用气压、液压系统构成元件（结构和原理）；气压传动与液压传动的工作原理；气压传动与液压传动基本回路分析等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要求：掌握液压与气动技术相关理论、概念和基本控制回路分析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PLC应用技术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内容：PLC的基本组成和硬件结构；PLC编程规则；控制指令的基本应用；简单的控制系统分析等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要求：掌握PLC应用技术基本理论、概念和基本梯形图的绘制和分析</w:t>
      </w:r>
    </w:p>
    <w:p>
      <w:pPr>
        <w:pStyle w:val="11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1"/>
        <w:numPr>
          <w:ilvl w:val="0"/>
          <w:numId w:val="0"/>
        </w:num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eastAsia="楷体_GB2312"/>
          <w:b w:val="0"/>
          <w:bCs w:val="0"/>
          <w:sz w:val="32"/>
          <w:szCs w:val="32"/>
          <w:lang w:val="en-US" w:eastAsia="zh-CN"/>
        </w:rPr>
        <w:t>技术技能测试（以教育部发布的中职专业教学标准中核心技术技能为基本依据）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100分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考察学生对机电一体化专业基本职业规范、基础技能和综合能力，要求考生在规定时间内独立完成相关测试，如基础电路安装、元器件识别和控制系统调试等。实操、自我介绍部分，具体要求如下：</w:t>
      </w:r>
    </w:p>
    <w:p>
      <w:pPr>
        <w:numPr>
          <w:ilvl w:val="0"/>
          <w:numId w:val="1"/>
        </w:numPr>
        <w:spacing w:line="6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lang w:val="en-US" w:eastAsia="zh-CN"/>
        </w:rPr>
        <w:t>常见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机械</w:t>
      </w:r>
      <w:r>
        <w:rPr>
          <w:rFonts w:hint="eastAsia" w:ascii="仿宋_GB2312" w:eastAsia="仿宋_GB2312" w:cs="Times New Roman"/>
          <w:color w:val="auto"/>
          <w:sz w:val="32"/>
          <w:szCs w:val="32"/>
          <w:lang w:val="en-US" w:eastAsia="zh-CN"/>
        </w:rPr>
        <w:t>机构识别、传动和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连接方式</w:t>
      </w:r>
      <w:r>
        <w:rPr>
          <w:rFonts w:hint="eastAsia" w:ascii="仿宋_GB2312" w:eastAsia="仿宋_GB2312" w:cs="Times New Roman"/>
          <w:color w:val="auto"/>
          <w:sz w:val="32"/>
          <w:szCs w:val="32"/>
          <w:lang w:val="en-US" w:eastAsia="zh-CN"/>
        </w:rPr>
        <w:t>认知</w:t>
      </w:r>
    </w:p>
    <w:p>
      <w:pPr>
        <w:numPr>
          <w:ilvl w:val="0"/>
          <w:numId w:val="1"/>
        </w:numPr>
        <w:spacing w:line="6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电路安装安全意识、工具使用规范、元器件的识别和正确选用</w:t>
      </w:r>
    </w:p>
    <w:p>
      <w:pPr>
        <w:numPr>
          <w:ilvl w:val="0"/>
          <w:numId w:val="1"/>
        </w:numPr>
        <w:spacing w:line="6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根据需求完成基础电路的安装和调试</w:t>
      </w:r>
    </w:p>
    <w:p>
      <w:pPr>
        <w:numPr>
          <w:ilvl w:val="0"/>
          <w:numId w:val="1"/>
        </w:numPr>
        <w:spacing w:line="6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液压/气压传动常见元件（控制、动力、执行和辅助元器件）的识别和正确选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用</w:t>
      </w:r>
    </w:p>
    <w:p>
      <w:pPr>
        <w:numPr>
          <w:ilvl w:val="0"/>
          <w:numId w:val="1"/>
        </w:numPr>
        <w:spacing w:line="6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液压/气压传动控制回路安装和维护规范</w:t>
      </w:r>
    </w:p>
    <w:p>
      <w:pPr>
        <w:numPr>
          <w:ilvl w:val="0"/>
          <w:numId w:val="1"/>
        </w:numPr>
        <w:spacing w:line="6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分析常见的液压/气压控制回路</w:t>
      </w:r>
    </w:p>
    <w:p>
      <w:pPr>
        <w:numPr>
          <w:ilvl w:val="0"/>
          <w:numId w:val="1"/>
        </w:num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分析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PLC</w:t>
      </w:r>
      <w:r>
        <w:rPr>
          <w:rFonts w:hint="eastAsia" w:ascii="仿宋_GB2312" w:eastAsia="仿宋_GB2312"/>
          <w:sz w:val="32"/>
          <w:szCs w:val="32"/>
        </w:rPr>
        <w:t>梯形图程序</w:t>
      </w:r>
    </w:p>
    <w:p>
      <w:pPr>
        <w:numPr>
          <w:ilvl w:val="0"/>
          <w:numId w:val="1"/>
        </w:num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熟悉PLC</w:t>
      </w:r>
      <w:r>
        <w:rPr>
          <w:rFonts w:hint="eastAsia" w:ascii="仿宋_GB2312" w:eastAsia="仿宋_GB2312"/>
          <w:sz w:val="32"/>
          <w:szCs w:val="32"/>
        </w:rPr>
        <w:t>编辑梯形图，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能</w:t>
      </w:r>
      <w:r>
        <w:rPr>
          <w:rFonts w:hint="eastAsia" w:ascii="仿宋_GB2312" w:eastAsia="仿宋_GB2312"/>
          <w:sz w:val="32"/>
          <w:szCs w:val="32"/>
        </w:rPr>
        <w:t>下载程序，并模拟调试</w:t>
      </w:r>
    </w:p>
    <w:p>
      <w:pPr>
        <w:numPr>
          <w:ilvl w:val="0"/>
          <w:numId w:val="1"/>
        </w:numPr>
        <w:spacing w:line="660" w:lineRule="exact"/>
        <w:ind w:firstLine="640" w:firstLineChars="20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PLC控制任务</w:t>
      </w:r>
      <w:r>
        <w:rPr>
          <w:rFonts w:hint="eastAsia" w:ascii="仿宋_GB2312" w:eastAsia="仿宋_GB2312"/>
          <w:sz w:val="32"/>
          <w:szCs w:val="32"/>
        </w:rPr>
        <w:t>，完成外部接线</w:t>
      </w:r>
    </w:p>
    <w:p>
      <w:pPr>
        <w:numPr>
          <w:ilvl w:val="0"/>
          <w:numId w:val="0"/>
        </w:numPr>
        <w:ind w:left="568" w:leftChars="0"/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三、参考书目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（一）《机械制图》（第3版）（机械工业出版社）2021年版；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（二）《机械基础》（第6版）（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instrText xml:space="preserve"> HYPERLINK "https://book.jd.com/publish/%E4%B8%AD%E5%9B%BD%E5%8A%B3%E5%8A%A8%E7%A4%BE%E4%BC%9A%E4%BF%9D%E9%9A%9C%E5%87%BA%E7%89%88%E7%A4%BE_1.html" \o "中国劳动社会保障出版社" \t "https://item.jd.com/_blank" </w:instrTex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中国劳动社会保障出版社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）2018年版；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（三）《电工基础》（机械工业出版社）（2020年版）；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（四）《电子技术基础》（第5版）（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instrText xml:space="preserve"> HYPERLINK "https://book.jd.com/publish/%E4%B8%AD%E5%9B%BD%E5%8A%B3%E5%8A%A8%E7%A4%BE%E4%BC%9A%E4%BF%9D%E9%9A%9C%E5%87%BA%E7%89%88%E7%A4%BE_1.html" \o "中国劳动社会保障出版社" \t "https://item.jd.com/_blank" </w:instrTex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中国劳动社会保障出版社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）2014年版；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（五）《电机与电气控制线路》（机械工业出版社）2021年版；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（六）《PLC应用技术》（机械工业出版社）第2版；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（七）《液压与气动技术》（机械工业出版社）第2版。</w:t>
      </w:r>
    </w:p>
    <w:p>
      <w:pPr>
        <w:spacing w:line="360" w:lineRule="auto"/>
        <w:ind w:firstLine="320" w:firstLineChars="100"/>
        <w:rPr>
          <w:rFonts w:hint="eastAsia" w:ascii="楷体_GB2312" w:eastAsia="楷体_GB2312"/>
          <w:sz w:val="32"/>
          <w:szCs w:val="32"/>
        </w:rPr>
      </w:pP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执笔人：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 xml:space="preserve">陈 明  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   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eastAsia="楷体_GB2312"/>
          <w:b/>
          <w:bCs/>
          <w:sz w:val="32"/>
          <w:szCs w:val="32"/>
        </w:rPr>
        <w:t>审核人：        二级学院(盖章)</w:t>
      </w:r>
    </w:p>
    <w:sectPr>
      <w:footerReference r:id="rId3" w:type="default"/>
      <w:footerReference r:id="rId4" w:type="even"/>
      <w:pgSz w:w="11906" w:h="16838"/>
      <w:pgMar w:top="1814" w:right="1418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A9B0B9"/>
    <w:multiLevelType w:val="singleLevel"/>
    <w:tmpl w:val="60A9B0B9"/>
    <w:lvl w:ilvl="0" w:tentative="0">
      <w:start w:val="1"/>
      <w:numFmt w:val="decimal"/>
      <w:suff w:val="nothing"/>
      <w:lvlText w:val="（%1）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O0MDE2NDQwsDQxNzdV0lEKTi0uzszPAykwrgUArNy/2ywAAAA="/>
    <w:docVar w:name="commondata" w:val="eyJoZGlkIjoiNjU0YTc0MWIyODAwYmU4NTRjMzY1ZDg1ZmY5ZjJiZDcifQ=="/>
  </w:docVars>
  <w:rsids>
    <w:rsidRoot w:val="00EB6E4B"/>
    <w:rsid w:val="00046BF5"/>
    <w:rsid w:val="000F2DDD"/>
    <w:rsid w:val="002E6B50"/>
    <w:rsid w:val="002E75D6"/>
    <w:rsid w:val="00320AA8"/>
    <w:rsid w:val="003C2B0D"/>
    <w:rsid w:val="004C5831"/>
    <w:rsid w:val="005642F6"/>
    <w:rsid w:val="005D6A56"/>
    <w:rsid w:val="0066626F"/>
    <w:rsid w:val="006776D6"/>
    <w:rsid w:val="006A0854"/>
    <w:rsid w:val="00701D89"/>
    <w:rsid w:val="007932EB"/>
    <w:rsid w:val="008163A9"/>
    <w:rsid w:val="00882A12"/>
    <w:rsid w:val="008A62FC"/>
    <w:rsid w:val="008C0EAC"/>
    <w:rsid w:val="00970FD7"/>
    <w:rsid w:val="00981C01"/>
    <w:rsid w:val="00982CCF"/>
    <w:rsid w:val="009B55CD"/>
    <w:rsid w:val="00A278A8"/>
    <w:rsid w:val="00A60611"/>
    <w:rsid w:val="00A834D0"/>
    <w:rsid w:val="00AA1C68"/>
    <w:rsid w:val="00AC36A5"/>
    <w:rsid w:val="00B4669D"/>
    <w:rsid w:val="00B871F3"/>
    <w:rsid w:val="00BC3C0D"/>
    <w:rsid w:val="00BD3F27"/>
    <w:rsid w:val="00CA7A34"/>
    <w:rsid w:val="00CD228A"/>
    <w:rsid w:val="00DA31A2"/>
    <w:rsid w:val="00E266B2"/>
    <w:rsid w:val="00EB6E4B"/>
    <w:rsid w:val="00ED6FCA"/>
    <w:rsid w:val="00FC0B9C"/>
    <w:rsid w:val="00FD05AE"/>
    <w:rsid w:val="00FE7C8E"/>
    <w:rsid w:val="00FF6EE9"/>
    <w:rsid w:val="045015FF"/>
    <w:rsid w:val="051B6E2E"/>
    <w:rsid w:val="0520399F"/>
    <w:rsid w:val="09D02A5B"/>
    <w:rsid w:val="14DF1ADF"/>
    <w:rsid w:val="16884846"/>
    <w:rsid w:val="18164E5B"/>
    <w:rsid w:val="18D24647"/>
    <w:rsid w:val="19497D9A"/>
    <w:rsid w:val="209169AD"/>
    <w:rsid w:val="25822292"/>
    <w:rsid w:val="27F81B23"/>
    <w:rsid w:val="28193ABD"/>
    <w:rsid w:val="29084CD8"/>
    <w:rsid w:val="291A49E5"/>
    <w:rsid w:val="2BA82283"/>
    <w:rsid w:val="2BCA01C8"/>
    <w:rsid w:val="2BD02EEB"/>
    <w:rsid w:val="2BD82C0B"/>
    <w:rsid w:val="2D5C48B4"/>
    <w:rsid w:val="2DB44AB6"/>
    <w:rsid w:val="2F8371C0"/>
    <w:rsid w:val="2FE3699A"/>
    <w:rsid w:val="316F6503"/>
    <w:rsid w:val="341E3817"/>
    <w:rsid w:val="36793CC7"/>
    <w:rsid w:val="37157071"/>
    <w:rsid w:val="3FCC6797"/>
    <w:rsid w:val="3FE16543"/>
    <w:rsid w:val="43FA11E7"/>
    <w:rsid w:val="4C1B166A"/>
    <w:rsid w:val="4D30352B"/>
    <w:rsid w:val="4DF72F6D"/>
    <w:rsid w:val="4F6C7D2D"/>
    <w:rsid w:val="57ED5C9F"/>
    <w:rsid w:val="59A133ED"/>
    <w:rsid w:val="5A663F70"/>
    <w:rsid w:val="5FCC096F"/>
    <w:rsid w:val="602108B3"/>
    <w:rsid w:val="61632BD2"/>
    <w:rsid w:val="61ED04B8"/>
    <w:rsid w:val="71290ABD"/>
    <w:rsid w:val="730613D9"/>
    <w:rsid w:val="739E5AB6"/>
    <w:rsid w:val="750D18B7"/>
    <w:rsid w:val="7D513216"/>
    <w:rsid w:val="7D9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character" w:customStyle="1" w:styleId="10">
    <w:name w:val="页眉 字符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1338</Words>
  <Characters>1381</Characters>
  <Lines>40</Lines>
  <Paragraphs>11</Paragraphs>
  <TotalTime>5</TotalTime>
  <ScaleCrop>false</ScaleCrop>
  <LinksUpToDate>false</LinksUpToDate>
  <CharactersWithSpaces>1396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2016-12-05T03:28:00Z</dcterms:created>
  <dc:creator>Skyfree</dc:creator>
  <cp:lastModifiedBy>马儿</cp:lastModifiedBy>
  <cp:lastPrinted>2016-12-05T08:41:00Z</cp:lastPrinted>
  <dcterms:modified xsi:type="dcterms:W3CDTF">2023-04-06T07:49:29Z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C774E440935D420D922ABD8674963DE5_13</vt:lpwstr>
  </property>
</Properties>
</file>