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应用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日语</w:t>
      </w:r>
      <w:r>
        <w:rPr>
          <w:rFonts w:hint="eastAsia" w:ascii="黑体" w:eastAsia="黑体"/>
          <w:b/>
          <w:sz w:val="44"/>
          <w:szCs w:val="44"/>
        </w:rPr>
        <w:t>专业202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3</w:t>
      </w:r>
      <w:r>
        <w:rPr>
          <w:rFonts w:hint="eastAsia" w:ascii="黑体" w:eastAsia="黑体"/>
          <w:b/>
          <w:sz w:val="44"/>
          <w:szCs w:val="44"/>
        </w:rPr>
        <w:t>年单招技能测试大纲</w:t>
      </w:r>
    </w:p>
    <w:p>
      <w:pPr>
        <w:ind w:left="568"/>
        <w:rPr>
          <w:rFonts w:ascii="楷体_GB2312" w:eastAsia="楷体_GB2312"/>
          <w:b/>
          <w:bCs/>
          <w:sz w:val="32"/>
          <w:szCs w:val="32"/>
        </w:rPr>
      </w:pP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一、适用对象</w:t>
      </w:r>
    </w:p>
    <w:p>
      <w:pPr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本考试大纲适用于202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年海南省高等职业院校对口单独考试招生职业技能测试（海南经贸职业技术学院的招生专业）。</w:t>
      </w:r>
    </w:p>
    <w:p>
      <w:pPr>
        <w:ind w:firstLine="566" w:firstLineChars="177"/>
        <w:rPr>
          <w:rFonts w:ascii="仿宋_GB2312" w:eastAsia="仿宋_GB2312"/>
          <w:sz w:val="32"/>
          <w:szCs w:val="32"/>
        </w:rPr>
      </w:pP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二、考试总体内容和要求</w:t>
      </w:r>
    </w:p>
    <w:p>
      <w:pPr>
        <w:ind w:left="56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（该部分从整体上提出对考生的要求，需体现分值分配）</w:t>
      </w:r>
    </w:p>
    <w:p>
      <w:pPr>
        <w:ind w:left="56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1.专业理论</w:t>
      </w:r>
    </w:p>
    <w:p>
      <w:pPr>
        <w:ind w:left="568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专业理论部分为笔试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100分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sz w:val="28"/>
          <w:szCs w:val="28"/>
        </w:rPr>
        <w:t>。</w:t>
      </w:r>
    </w:p>
    <w:p>
      <w:pPr>
        <w:ind w:left="56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考试内容主要考察学生词汇、</w:t>
      </w:r>
      <w:r>
        <w:rPr>
          <w:rFonts w:hint="eastAsia" w:ascii="仿宋" w:hAnsi="仿宋" w:eastAsia="仿宋" w:cs="仿宋"/>
          <w:sz w:val="28"/>
          <w:szCs w:val="28"/>
        </w:rPr>
        <w:t>语法的</w:t>
      </w:r>
      <w:r>
        <w:rPr>
          <w:rFonts w:ascii="仿宋" w:hAnsi="仿宋" w:eastAsia="仿宋" w:cs="仿宋"/>
          <w:sz w:val="28"/>
          <w:szCs w:val="28"/>
        </w:rPr>
        <w:t>掌握情况和语言书面表达能力。</w:t>
      </w:r>
    </w:p>
    <w:p>
      <w:pPr>
        <w:ind w:left="568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2.技能操作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ind w:left="568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(1)单词、句子和短文朗读：考察考生的语音、语调、断句、语感和流利程度。</w:t>
      </w:r>
    </w:p>
    <w:p>
      <w:pPr>
        <w:ind w:firstLine="420" w:firstLine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（2）考查考生对对日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</w:t>
      </w:r>
      <w:r>
        <w:rPr>
          <w:rFonts w:hint="eastAsia" w:ascii="仿宋" w:hAnsi="仿宋" w:eastAsia="仿宋" w:cs="仿宋"/>
          <w:sz w:val="28"/>
          <w:szCs w:val="28"/>
        </w:rPr>
        <w:t>商务与日本相关问题的基本认识。</w:t>
      </w:r>
    </w:p>
    <w:p>
      <w:pPr>
        <w:ind w:firstLine="420" w:firstLineChars="1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（3）考查考生对商务日语专业相关认识的表达能力及职业规划能力。</w:t>
      </w:r>
    </w:p>
    <w:p>
      <w:pPr>
        <w:ind w:left="568"/>
        <w:rPr>
          <w:rFonts w:ascii="楷体_GB2312" w:eastAsia="楷体_GB2312"/>
          <w:sz w:val="32"/>
          <w:szCs w:val="32"/>
        </w:rPr>
      </w:pP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三、考试具体要求示例</w:t>
      </w:r>
    </w:p>
    <w:p>
      <w:pPr>
        <w:ind w:left="568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（含理论与实操）</w:t>
      </w:r>
    </w:p>
    <w:p>
      <w:pPr>
        <w:ind w:firstLine="420" w:firstLine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本考试内容包括4部分：五十音图、</w:t>
      </w:r>
      <w:r>
        <w:rPr>
          <w:rFonts w:ascii="仿宋" w:hAnsi="仿宋" w:eastAsia="仿宋" w:cs="仿宋"/>
          <w:sz w:val="28"/>
          <w:szCs w:val="28"/>
        </w:rPr>
        <w:t>单词</w:t>
      </w:r>
      <w:r>
        <w:rPr>
          <w:rFonts w:hint="eastAsia" w:ascii="仿宋" w:hAnsi="仿宋" w:eastAsia="仿宋" w:cs="仿宋"/>
          <w:sz w:val="28"/>
          <w:szCs w:val="28"/>
        </w:rPr>
        <w:t>、语法、翻译。具体要求如下：</w:t>
      </w:r>
    </w:p>
    <w:p>
      <w:pPr>
        <w:pStyle w:val="11"/>
        <w:numPr>
          <w:ilvl w:val="0"/>
          <w:numId w:val="1"/>
        </w:numPr>
        <w:spacing w:line="660" w:lineRule="exact"/>
        <w:ind w:firstLineChars="0"/>
        <w:rPr>
          <w:rFonts w:hint="eastAsia" w:ascii="仿宋_GB2312" w:hAnsi="楷体" w:eastAsia="仿宋_GB2312"/>
          <w:b/>
          <w:sz w:val="32"/>
          <w:szCs w:val="32"/>
        </w:rPr>
      </w:pPr>
      <w:bookmarkStart w:id="0" w:name="OLE_LINK4"/>
      <w:bookmarkStart w:id="1" w:name="OLE_LINK3"/>
      <w:r>
        <w:rPr>
          <w:rFonts w:hint="eastAsia" w:ascii="仿宋_GB2312" w:hAnsi="楷体" w:eastAsia="仿宋_GB2312"/>
          <w:b/>
          <w:sz w:val="32"/>
          <w:szCs w:val="32"/>
        </w:rPr>
        <w:t>五十音图</w:t>
      </w:r>
    </w:p>
    <w:p>
      <w:pPr>
        <w:spacing w:line="660" w:lineRule="exact"/>
        <w:ind w:left="64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日语的发音，除了五十音的独立发音之外，还包括拨音、促音、长音、拗音、拗长音五种。任意假名能知道读法，纯假名的单词可以快速读出来。</w:t>
      </w:r>
    </w:p>
    <w:bookmarkEnd w:id="0"/>
    <w:bookmarkEnd w:id="1"/>
    <w:p>
      <w:pPr>
        <w:pStyle w:val="11"/>
        <w:numPr>
          <w:ilvl w:val="0"/>
          <w:numId w:val="1"/>
        </w:numPr>
        <w:spacing w:line="660" w:lineRule="exact"/>
        <w:ind w:firstLineChars="0"/>
        <w:rPr>
          <w:rFonts w:hint="eastAsia" w:ascii="仿宋_GB2312" w:hAnsi="楷体" w:eastAsia="仿宋_GB2312"/>
          <w:b/>
          <w:sz w:val="32"/>
          <w:szCs w:val="32"/>
        </w:rPr>
      </w:pPr>
      <w:r>
        <w:rPr>
          <w:rFonts w:ascii="仿宋_GB2312" w:hAnsi="楷体" w:eastAsia="仿宋_GB2312"/>
          <w:b/>
          <w:sz w:val="32"/>
          <w:szCs w:val="32"/>
        </w:rPr>
        <w:t>单词</w:t>
      </w:r>
    </w:p>
    <w:p>
      <w:pPr>
        <w:spacing w:line="660" w:lineRule="exact"/>
        <w:ind w:left="64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语音、语调：发音纯正，语调自然，朗读流畅，掌握约150—200个常用单词。</w:t>
      </w:r>
    </w:p>
    <w:p>
      <w:pPr>
        <w:pStyle w:val="11"/>
        <w:numPr>
          <w:ilvl w:val="0"/>
          <w:numId w:val="1"/>
        </w:numPr>
        <w:spacing w:line="660" w:lineRule="exact"/>
        <w:ind w:firstLineChars="0"/>
        <w:rPr>
          <w:rFonts w:hint="eastAsia" w:ascii="仿宋_GB2312" w:hAnsi="楷体" w:eastAsia="仿宋_GB2312"/>
          <w:b/>
          <w:sz w:val="32"/>
          <w:szCs w:val="32"/>
        </w:rPr>
      </w:pPr>
      <w:r>
        <w:rPr>
          <w:rFonts w:hint="eastAsia" w:ascii="仿宋_GB2312" w:hAnsi="楷体" w:eastAsia="仿宋_GB2312"/>
          <w:b/>
          <w:sz w:val="32"/>
          <w:szCs w:val="32"/>
        </w:rPr>
        <w:t>语法</w:t>
      </w:r>
    </w:p>
    <w:p>
      <w:pPr>
        <w:spacing w:line="660" w:lineRule="exact"/>
        <w:ind w:left="6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判断句、存在句、形容词的变化与形容词判断句、形容动词的变化与形容动词判断句。</w:t>
      </w:r>
    </w:p>
    <w:p>
      <w:pPr>
        <w:pStyle w:val="11"/>
        <w:numPr>
          <w:ilvl w:val="0"/>
          <w:numId w:val="1"/>
        </w:numPr>
        <w:spacing w:line="660" w:lineRule="exact"/>
        <w:ind w:firstLineChars="0"/>
        <w:rPr>
          <w:rFonts w:hint="eastAsia" w:ascii="仿宋_GB2312" w:hAnsi="楷体" w:eastAsia="仿宋_GB2312"/>
          <w:b/>
          <w:sz w:val="32"/>
          <w:szCs w:val="32"/>
        </w:rPr>
      </w:pPr>
      <w:r>
        <w:rPr>
          <w:rFonts w:hint="eastAsia" w:ascii="仿宋_GB2312" w:hAnsi="楷体" w:eastAsia="仿宋_GB2312"/>
          <w:b/>
          <w:sz w:val="32"/>
          <w:szCs w:val="32"/>
        </w:rPr>
        <w:t>翻译</w:t>
      </w:r>
    </w:p>
    <w:p>
      <w:pPr>
        <w:spacing w:line="660" w:lineRule="exact"/>
        <w:ind w:left="64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日译汉</w:t>
      </w:r>
      <w:bookmarkStart w:id="2" w:name="_GoBack"/>
      <w:bookmarkEnd w:id="2"/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四、参考书目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（一）</w:t>
      </w:r>
      <w:r>
        <w:rPr>
          <w:rFonts w:ascii="仿宋" w:hAnsi="仿宋" w:eastAsia="仿宋" w:cs="仿宋"/>
          <w:sz w:val="28"/>
          <w:szCs w:val="28"/>
        </w:rPr>
        <w:t>《新版 中日交流标准日本语初级上》</w:t>
      </w:r>
    </w:p>
    <w:p>
      <w:pPr>
        <w:spacing w:line="360" w:lineRule="auto"/>
        <w:ind w:firstLine="1120" w:firstLineChars="4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fldChar w:fldCharType="begin"/>
      </w:r>
      <w:r>
        <w:instrText xml:space="preserve"> HYPERLINK "https://book.jd.com/publish/%E4%BA%BA%E6%B0%91%E6%95%99%E8%82%B2%E5%87%BA%E7%89%88%E7%A4%BE_1.html" \t "_blank" \o "人民教育出版社" </w:instrText>
      </w:r>
      <w:r>
        <w:fldChar w:fldCharType="separate"/>
      </w:r>
      <w:r>
        <w:rPr>
          <w:rFonts w:ascii="仿宋" w:hAnsi="仿宋" w:eastAsia="仿宋" w:cs="仿宋"/>
          <w:sz w:val="28"/>
          <w:szCs w:val="28"/>
        </w:rPr>
        <w:t>人民教育出版社</w:t>
      </w:r>
      <w:r>
        <w:rPr>
          <w:rFonts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） （</w:t>
      </w:r>
      <w:r>
        <w:rPr>
          <w:rFonts w:ascii="仿宋" w:hAnsi="仿宋" w:eastAsia="仿宋" w:cs="仿宋"/>
          <w:sz w:val="28"/>
          <w:szCs w:val="28"/>
        </w:rPr>
        <w:t>2013</w:t>
      </w:r>
      <w:r>
        <w:rPr>
          <w:rFonts w:hint="eastAsia" w:ascii="仿宋" w:hAnsi="仿宋" w:eastAsia="仿宋" w:cs="仿宋"/>
          <w:sz w:val="28"/>
          <w:szCs w:val="28"/>
        </w:rPr>
        <w:t>年版）</w:t>
      </w:r>
    </w:p>
    <w:p>
      <w:pPr>
        <w:spacing w:line="360" w:lineRule="auto"/>
        <w:ind w:firstLine="280" w:firstLine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（二）《</w:t>
      </w:r>
      <w:r>
        <w:rPr>
          <w:rFonts w:ascii="仿宋" w:hAnsi="仿宋" w:eastAsia="仿宋" w:cs="仿宋"/>
          <w:sz w:val="28"/>
          <w:szCs w:val="28"/>
        </w:rPr>
        <w:t>大家的日语(第二版)(初级)</w:t>
      </w:r>
      <w:r>
        <w:rPr>
          <w:rFonts w:hint="eastAsia" w:ascii="仿宋" w:hAnsi="仿宋" w:eastAsia="仿宋" w:cs="仿宋"/>
          <w:sz w:val="28"/>
          <w:szCs w:val="28"/>
        </w:rPr>
        <w:t>》</w:t>
      </w:r>
    </w:p>
    <w:p>
      <w:pPr>
        <w:spacing w:line="360" w:lineRule="auto"/>
        <w:ind w:firstLine="1120" w:firstLineChars="4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fldChar w:fldCharType="begin"/>
      </w:r>
      <w:r>
        <w:instrText xml:space="preserve"> HYPERLINK "https://book.jd.com/publish/%E5%A4%96%E8%AF%AD%E6%95%99%E5%AD%A6%E4%B8%8E%E7%A0%94%E7%A9%B6%E5%87%BA%E7%89%88%E7%A4%BE_1.html" \t "_blank" \o "外语教学与研究出版社" </w:instrText>
      </w:r>
      <w:r>
        <w:fldChar w:fldCharType="separate"/>
      </w:r>
      <w:r>
        <w:rPr>
          <w:rStyle w:val="9"/>
          <w:rFonts w:ascii="仿宋" w:hAnsi="仿宋" w:eastAsia="仿宋" w:cs="仿宋"/>
          <w:color w:val="auto"/>
          <w:sz w:val="28"/>
          <w:szCs w:val="28"/>
          <w:u w:val="none"/>
        </w:rPr>
        <w:t>外语教学与研究出版社</w:t>
      </w:r>
      <w:r>
        <w:rPr>
          <w:rStyle w:val="9"/>
          <w:rFonts w:ascii="仿宋" w:hAnsi="仿宋" w:eastAsia="仿宋" w:cs="仿宋"/>
          <w:color w:val="auto"/>
          <w:sz w:val="28"/>
          <w:szCs w:val="28"/>
          <w:u w:val="none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）（2018年版）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执笔人： 王耀义       审核人：           二级学院(盖章)</w:t>
      </w:r>
    </w:p>
    <w:sectPr>
      <w:footerReference r:id="rId3" w:type="default"/>
      <w:footerReference r:id="rId4" w:type="even"/>
      <w:pgSz w:w="11906" w:h="16838"/>
      <w:pgMar w:top="1814" w:right="1418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B75FEA"/>
    <w:multiLevelType w:val="multilevel"/>
    <w:tmpl w:val="70B75FEA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iOWNjNzhlZWRkOGM3OGU2YjBkZDk3NmRiMTM3MjQifQ=="/>
  </w:docVars>
  <w:rsids>
    <w:rsidRoot w:val="00EB6E4B"/>
    <w:rsid w:val="00046BF5"/>
    <w:rsid w:val="000633BF"/>
    <w:rsid w:val="001F6002"/>
    <w:rsid w:val="002E141C"/>
    <w:rsid w:val="00320AA8"/>
    <w:rsid w:val="00335125"/>
    <w:rsid w:val="005833FE"/>
    <w:rsid w:val="005B3E1A"/>
    <w:rsid w:val="00640601"/>
    <w:rsid w:val="00644F83"/>
    <w:rsid w:val="0066626F"/>
    <w:rsid w:val="00701D89"/>
    <w:rsid w:val="007932EB"/>
    <w:rsid w:val="0079652A"/>
    <w:rsid w:val="008163A9"/>
    <w:rsid w:val="00882EE1"/>
    <w:rsid w:val="008A62FC"/>
    <w:rsid w:val="008C0EAC"/>
    <w:rsid w:val="00970FD7"/>
    <w:rsid w:val="00982CCF"/>
    <w:rsid w:val="009A2626"/>
    <w:rsid w:val="00A278A8"/>
    <w:rsid w:val="00A35678"/>
    <w:rsid w:val="00A52377"/>
    <w:rsid w:val="00A834D0"/>
    <w:rsid w:val="00AA1C68"/>
    <w:rsid w:val="00AC36A5"/>
    <w:rsid w:val="00B751FF"/>
    <w:rsid w:val="00B871F3"/>
    <w:rsid w:val="00BA76E6"/>
    <w:rsid w:val="00BD3F27"/>
    <w:rsid w:val="00C344D2"/>
    <w:rsid w:val="00C930D1"/>
    <w:rsid w:val="00C97CA9"/>
    <w:rsid w:val="00CA7033"/>
    <w:rsid w:val="00CD228A"/>
    <w:rsid w:val="00D74436"/>
    <w:rsid w:val="00DA31A2"/>
    <w:rsid w:val="00E766E5"/>
    <w:rsid w:val="00EB6E4B"/>
    <w:rsid w:val="00ED6FCA"/>
    <w:rsid w:val="00EF041B"/>
    <w:rsid w:val="00FC0B9C"/>
    <w:rsid w:val="00FD05AE"/>
    <w:rsid w:val="00FE7C8E"/>
    <w:rsid w:val="00FF6EE9"/>
    <w:rsid w:val="045015FF"/>
    <w:rsid w:val="04FB73D6"/>
    <w:rsid w:val="051B6E2E"/>
    <w:rsid w:val="0520399F"/>
    <w:rsid w:val="09D02A5B"/>
    <w:rsid w:val="16884846"/>
    <w:rsid w:val="18164E5B"/>
    <w:rsid w:val="18B50C92"/>
    <w:rsid w:val="18D24647"/>
    <w:rsid w:val="19497D9A"/>
    <w:rsid w:val="209169AD"/>
    <w:rsid w:val="291A49E5"/>
    <w:rsid w:val="2BA82283"/>
    <w:rsid w:val="2BCA01C8"/>
    <w:rsid w:val="2BD02EEB"/>
    <w:rsid w:val="2DB44AB6"/>
    <w:rsid w:val="2F8371C0"/>
    <w:rsid w:val="2FE3699A"/>
    <w:rsid w:val="36793CC7"/>
    <w:rsid w:val="37157071"/>
    <w:rsid w:val="3F9B3BD2"/>
    <w:rsid w:val="3FE16543"/>
    <w:rsid w:val="43FA11E7"/>
    <w:rsid w:val="4ACA18DB"/>
    <w:rsid w:val="4C1B166A"/>
    <w:rsid w:val="4F6C7D2D"/>
    <w:rsid w:val="5A663F70"/>
    <w:rsid w:val="5AC05B79"/>
    <w:rsid w:val="5FCC096F"/>
    <w:rsid w:val="65031260"/>
    <w:rsid w:val="71290ABD"/>
    <w:rsid w:val="730613D9"/>
    <w:rsid w:val="750D18B7"/>
    <w:rsid w:val="7C1B1F45"/>
    <w:rsid w:val="7D513216"/>
    <w:rsid w:val="7D9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549</Words>
  <Characters>574</Characters>
  <Lines>6</Lines>
  <Paragraphs>1</Paragraphs>
  <TotalTime>154</TotalTime>
  <ScaleCrop>false</ScaleCrop>
  <LinksUpToDate>false</LinksUpToDate>
  <CharactersWithSpaces>597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2022-01-24T20:13:00Z</dcterms:created>
  <dc:creator>Skyfree</dc:creator>
  <cp:lastModifiedBy>Lenovo</cp:lastModifiedBy>
  <cp:lastPrinted>2023-04-06T01:45:49Z</cp:lastPrinted>
  <dcterms:modified xsi:type="dcterms:W3CDTF">2023-04-06T01:46:16Z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E36D2FC68AA24832B8C4A2D29CE77815_13</vt:lpwstr>
  </property>
</Properties>
</file>